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 w:hAnsi="仿宋" w:eastAsia="仿宋"/>
          <w:b/>
          <w:sz w:val="44"/>
          <w:szCs w:val="44"/>
        </w:rPr>
      </w:pPr>
      <w:r>
        <w:rPr>
          <w:rFonts w:hint="eastAsia" w:ascii="仿宋" w:hAnsi="仿宋" w:eastAsia="仿宋"/>
          <w:b/>
          <w:sz w:val="44"/>
          <w:szCs w:val="44"/>
        </w:rPr>
        <w:t>辽宁理工学院学生实习协议书</w:t>
      </w:r>
    </w:p>
    <w:p>
      <w:pPr>
        <w:spacing w:line="500" w:lineRule="exact"/>
        <w:rPr>
          <w:rFonts w:ascii="仿宋" w:hAnsi="仿宋" w:eastAsia="仿宋"/>
          <w:sz w:val="32"/>
          <w:szCs w:val="32"/>
        </w:rPr>
      </w:pP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甲方（实习单位）名称： </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乙方（学校）名称： </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丙方（实习学生）姓名：                专业</w:t>
      </w:r>
      <w:r>
        <w:rPr>
          <w:rFonts w:hint="eastAsia" w:asciiTheme="minorEastAsia" w:hAnsiTheme="minorEastAsia" w:eastAsiaTheme="minorEastAsia"/>
          <w:sz w:val="28"/>
          <w:szCs w:val="28"/>
          <w:u w:val="single"/>
        </w:rPr>
        <w:t xml:space="preserve">                 </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身份证号:</w:t>
      </w:r>
      <w:r>
        <w:rPr>
          <w:rFonts w:hint="eastAsia" w:asciiTheme="minorEastAsia" w:hAnsiTheme="minorEastAsia" w:eastAsiaTheme="minorEastAsia"/>
          <w:sz w:val="28"/>
          <w:szCs w:val="28"/>
          <w:u w:val="single"/>
        </w:rPr>
        <w:t xml:space="preserve">                    </w:t>
      </w:r>
    </w:p>
    <w:p>
      <w:pPr>
        <w:spacing w:line="500" w:lineRule="exact"/>
        <w:ind w:firstLine="560" w:firstLineChars="200"/>
        <w:rPr>
          <w:rFonts w:asciiTheme="minorEastAsia" w:hAnsiTheme="minorEastAsia" w:eastAsiaTheme="minorEastAsia"/>
          <w:sz w:val="28"/>
          <w:szCs w:val="28"/>
        </w:rPr>
      </w:pP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为规范和加强学校学生实习工作，维护学生、学校和实习单位的合法权益，提高应用型人才培养质量，增强学生社会责任感、创新精神和实践能力，</w:t>
      </w:r>
      <w:r>
        <w:rPr>
          <w:rFonts w:asciiTheme="minorEastAsia" w:hAnsiTheme="minorEastAsia" w:eastAsiaTheme="minorEastAsia"/>
          <w:sz w:val="28"/>
          <w:szCs w:val="28"/>
        </w:rPr>
        <w:t>经三方协商，</w:t>
      </w:r>
      <w:r>
        <w:rPr>
          <w:rFonts w:hint="eastAsia" w:asciiTheme="minorEastAsia" w:hAnsiTheme="minorEastAsia" w:eastAsiaTheme="minorEastAsia"/>
          <w:sz w:val="28"/>
          <w:szCs w:val="28"/>
        </w:rPr>
        <w:t>依据《教育部关于加强和规范普通本科高校实习管理工作的意见》及</w:t>
      </w:r>
      <w:r>
        <w:rPr>
          <w:rFonts w:asciiTheme="minorEastAsia" w:hAnsiTheme="minorEastAsia" w:eastAsiaTheme="minorEastAsia"/>
          <w:sz w:val="28"/>
          <w:szCs w:val="28"/>
        </w:rPr>
        <w:t>相关法律</w:t>
      </w:r>
      <w:r>
        <w:rPr>
          <w:rFonts w:hint="eastAsia" w:asciiTheme="minorEastAsia" w:hAnsiTheme="minorEastAsia" w:eastAsiaTheme="minorEastAsia"/>
          <w:sz w:val="28"/>
          <w:szCs w:val="28"/>
        </w:rPr>
        <w:t>法规，甲、乙、丙三方在平等自愿的基础上经协商签订本实习协议</w:t>
      </w:r>
      <w:r>
        <w:rPr>
          <w:rFonts w:asciiTheme="minorEastAsia" w:hAnsiTheme="minorEastAsia" w:eastAsiaTheme="minorEastAsia"/>
          <w:sz w:val="28"/>
          <w:szCs w:val="28"/>
        </w:rPr>
        <w:t>并共同遵守</w:t>
      </w:r>
      <w:r>
        <w:rPr>
          <w:rFonts w:hint="eastAsia" w:asciiTheme="minorEastAsia" w:hAnsiTheme="minorEastAsia" w:eastAsiaTheme="minorEastAsia"/>
          <w:sz w:val="28"/>
          <w:szCs w:val="28"/>
        </w:rPr>
        <w:t>：</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一、基本条款</w:t>
      </w:r>
      <w:r>
        <w:rPr>
          <w:rFonts w:asciiTheme="minorEastAsia" w:hAnsiTheme="minorEastAsia" w:eastAsiaTheme="minorEastAsia"/>
          <w:sz w:val="28"/>
          <w:szCs w:val="28"/>
        </w:rPr>
        <w:t xml:space="preserve">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（一）实习地点、内容和期限</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甲方按乙方实习大纲及教学内容，安排丙方到甲方实习</w:t>
      </w:r>
      <w:r>
        <w:rPr>
          <w:rFonts w:asciiTheme="minorEastAsia" w:hAnsiTheme="minorEastAsia" w:eastAsiaTheme="minorEastAsia"/>
          <w:sz w:val="28"/>
          <w:szCs w:val="28"/>
        </w:rPr>
        <w:t>，</w:t>
      </w:r>
      <w:r>
        <w:rPr>
          <w:rFonts w:hint="eastAsia" w:asciiTheme="minorEastAsia" w:hAnsiTheme="minorEastAsia" w:eastAsiaTheme="minorEastAsia"/>
          <w:sz w:val="28"/>
          <w:szCs w:val="28"/>
        </w:rPr>
        <w:t>实习</w:t>
      </w:r>
      <w:r>
        <w:rPr>
          <w:rFonts w:asciiTheme="minorEastAsia" w:hAnsiTheme="minorEastAsia" w:eastAsiaTheme="minorEastAsia"/>
          <w:sz w:val="28"/>
          <w:szCs w:val="28"/>
        </w:rPr>
        <w:t>工作</w:t>
      </w:r>
      <w:r>
        <w:rPr>
          <w:rFonts w:hint="eastAsia" w:asciiTheme="minorEastAsia" w:hAnsiTheme="minorEastAsia" w:eastAsiaTheme="minorEastAsia"/>
          <w:sz w:val="28"/>
          <w:szCs w:val="28"/>
        </w:rPr>
        <w:t>地点</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r>
        <w:rPr>
          <w:rFonts w:asciiTheme="minorEastAsia" w:hAnsiTheme="minorEastAsia" w:eastAsiaTheme="minorEastAsia"/>
          <w:sz w:val="28"/>
          <w:szCs w:val="28"/>
        </w:rPr>
        <w:t>实习工作</w:t>
      </w:r>
      <w:r>
        <w:rPr>
          <w:rFonts w:hint="eastAsia" w:asciiTheme="minorEastAsia" w:hAnsiTheme="minorEastAsia" w:eastAsiaTheme="minorEastAsia"/>
          <w:sz w:val="28"/>
          <w:szCs w:val="28"/>
        </w:rPr>
        <w:t>岗位</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，丙方应按乙方的教学内容及实习要求，努力完成实习任务。 </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实习时间：自</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日起至</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日止。</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（二）保险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乙方为丙方购买实习生实习责任保险，甲方经与乙方协商为丙方购买</w:t>
      </w:r>
      <w:r>
        <w:rPr>
          <w:rFonts w:hint="eastAsia" w:asciiTheme="minorEastAsia" w:hAnsiTheme="minorEastAsia" w:eastAsiaTheme="minorEastAsia"/>
          <w:sz w:val="28"/>
          <w:szCs w:val="28"/>
          <w:lang w:val="en-US" w:eastAsia="zh-CN"/>
        </w:rPr>
        <w:t>人身意外险以及其他</w:t>
      </w:r>
      <w:r>
        <w:rPr>
          <w:rFonts w:hint="eastAsia" w:asciiTheme="minorEastAsia" w:hAnsiTheme="minorEastAsia" w:eastAsiaTheme="minorEastAsia"/>
          <w:sz w:val="28"/>
          <w:szCs w:val="28"/>
        </w:rPr>
        <w:t>相关责任保险，在工作时间内，如发生意外，参照责任保险有关规定处理。</w:t>
      </w:r>
      <w:bookmarkStart w:id="0" w:name="_GoBack"/>
      <w:bookmarkEnd w:id="0"/>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（三）工作时间及休息、休假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 甲方安排丙方每天工作时间不得超过8小时、每周工作时间不得超过44小时，不得安排加班和夜班。特殊情况，确需加班的，需经丙方同意，并由甲方</w:t>
      </w:r>
      <w:r>
        <w:rPr>
          <w:rFonts w:asciiTheme="minorEastAsia" w:hAnsiTheme="minorEastAsia" w:eastAsiaTheme="minorEastAsia"/>
          <w:sz w:val="28"/>
          <w:szCs w:val="28"/>
        </w:rPr>
        <w:t>按照</w:t>
      </w:r>
      <w:r>
        <w:rPr>
          <w:rFonts w:hint="eastAsia" w:asciiTheme="minorEastAsia" w:hAnsiTheme="minorEastAsia" w:eastAsiaTheme="minorEastAsia"/>
          <w:sz w:val="28"/>
          <w:szCs w:val="28"/>
        </w:rPr>
        <w:t>国家</w:t>
      </w:r>
      <w:r>
        <w:rPr>
          <w:rFonts w:asciiTheme="minorEastAsia" w:hAnsiTheme="minorEastAsia" w:eastAsiaTheme="minorEastAsia"/>
          <w:sz w:val="28"/>
          <w:szCs w:val="28"/>
        </w:rPr>
        <w:t>标准支付高于实习生正常实习时间报酬的实习补助</w:t>
      </w:r>
      <w:r>
        <w:rPr>
          <w:rFonts w:hint="eastAsia" w:asciiTheme="minorEastAsia" w:hAnsiTheme="minorEastAsia" w:eastAsiaTheme="minorEastAsia"/>
          <w:sz w:val="28"/>
          <w:szCs w:val="28"/>
        </w:rPr>
        <w:t>或进行调休。</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2.甲方保证丙方按国家和本市有关规定享受各种休息、休假。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（四）实习报酬 </w:t>
      </w:r>
    </w:p>
    <w:p>
      <w:pPr>
        <w:ind w:firstLine="560" w:firstLineChars="200"/>
        <w:rPr>
          <w:rFonts w:asciiTheme="minorEastAsia" w:hAnsiTheme="minorEastAsia" w:eastAsiaTheme="minorEastAsia"/>
          <w:color w:val="0000FF"/>
          <w:sz w:val="28"/>
          <w:szCs w:val="28"/>
        </w:rPr>
      </w:pPr>
      <w:r>
        <w:rPr>
          <w:rFonts w:hint="eastAsia" w:asciiTheme="minorEastAsia" w:hAnsiTheme="minorEastAsia" w:eastAsiaTheme="minorEastAsia"/>
          <w:sz w:val="28"/>
          <w:szCs w:val="28"/>
        </w:rPr>
        <w:t>甲方应与乙方协商确定丙方实习期间的报酬，原则上不低于相同岗位试用期工资标准的80%，并以现金形式直接发放给丙方本人，不得扣留或延期发放。具体约定实习报酬每月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二、甲方的权利</w:t>
      </w:r>
      <w:r>
        <w:rPr>
          <w:rFonts w:asciiTheme="minorEastAsia" w:hAnsiTheme="minorEastAsia" w:eastAsiaTheme="minorEastAsia"/>
          <w:sz w:val="28"/>
          <w:szCs w:val="28"/>
        </w:rPr>
        <w:t>、义务</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（一）会同乙方根据专业人才培养方案并结合生产实际制订实习计划，明确实习目标、任务、考核标准等；对丙方进行厂纪、劳动纪律、操作规范、安全知识、自救自护等方面的教育。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（二）根据国家及本市有关规定，为丙方实习提供安全卫生条件，配备必须的劳动防护用品。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（三）选派足够数量的经验丰富、业务素质好、责任心强、专业技术水平高、安全防范意识高的专门人员全程指导，并组织带领实习学生完成实习任务。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（四）不得安排丙方从事高空、井下、放射性、有毒有害、易燃易爆、国家规定的第四级体力劳动强度场所以及其他具有安全隐患的劳动。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（五）不得安排丙方到娱乐场所实习，不得违规向学生收取费用，不得扣押学生财物和证件。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（六）对丙方的出勤、工作表现做出记录；实习期满，做出书面实习鉴定。考核优秀者，可根据当年本单位毕业生引进计划，按规定流程，优先签订毕业生就业协议。</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（七）丙方实习期间，乙方确需丙方回校参加各类考试或办理毕业派遣手续等其他事情的，乙方应提前告知甲方，甲方应予以准假。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（八）未经乙方同意，</w:t>
      </w:r>
      <w:r>
        <w:rPr>
          <w:rFonts w:asciiTheme="minorEastAsia" w:hAnsiTheme="minorEastAsia" w:eastAsiaTheme="minorEastAsia"/>
          <w:sz w:val="28"/>
          <w:szCs w:val="28"/>
        </w:rPr>
        <w:t>甲方</w:t>
      </w:r>
      <w:r>
        <w:rPr>
          <w:rFonts w:hint="eastAsia" w:asciiTheme="minorEastAsia" w:hAnsiTheme="minorEastAsia" w:eastAsiaTheme="minorEastAsia"/>
          <w:sz w:val="28"/>
          <w:szCs w:val="28"/>
        </w:rPr>
        <w:t>不得单方面与丙方解除协议，但出现下列情况之一的，甲方可将</w:t>
      </w:r>
      <w:r>
        <w:rPr>
          <w:rFonts w:asciiTheme="minorEastAsia" w:hAnsiTheme="minorEastAsia" w:eastAsiaTheme="minorEastAsia"/>
          <w:sz w:val="28"/>
          <w:szCs w:val="28"/>
        </w:rPr>
        <w:t>丙方</w:t>
      </w:r>
      <w:r>
        <w:rPr>
          <w:rFonts w:hint="eastAsia" w:asciiTheme="minorEastAsia" w:hAnsiTheme="minorEastAsia" w:eastAsiaTheme="minorEastAsia"/>
          <w:sz w:val="28"/>
          <w:szCs w:val="28"/>
        </w:rPr>
        <w:t>退回乙方</w:t>
      </w:r>
      <w:r>
        <w:rPr>
          <w:rFonts w:asciiTheme="minorEastAsia" w:hAnsiTheme="minorEastAsia" w:eastAsiaTheme="minorEastAsia"/>
          <w:sz w:val="28"/>
          <w:szCs w:val="28"/>
        </w:rPr>
        <w:t>，并</w:t>
      </w:r>
      <w:r>
        <w:rPr>
          <w:rFonts w:hint="eastAsia" w:asciiTheme="minorEastAsia" w:hAnsiTheme="minorEastAsia" w:eastAsiaTheme="minorEastAsia"/>
          <w:sz w:val="28"/>
          <w:szCs w:val="28"/>
        </w:rPr>
        <w:t xml:space="preserve">终止本实习协议：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1.违反国家法律的；</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2.丙方不能胜任实习工作；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3.丙方严重违反或拒不遵守甲方的规章制度；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4.出现不可抗拒的因素等。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（九）丙方实习工作期间发生人身伤害事故，甲方有责任及时救治，并及时通报乙方，对伤害事故进行妥善处理。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丙方实习工作期间，因甲方、乙方、丙方或者其他相关当事人的过错造成的人身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其中，自杀、自残、自伤事故应由丙方承担全部责任。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当事人对丙方人身伤害事故承担的责任比例可由甲、乙、丙三方协商确定。协商不成可向有管辖权</w:t>
      </w:r>
      <w:r>
        <w:rPr>
          <w:rFonts w:asciiTheme="minorEastAsia" w:hAnsiTheme="minorEastAsia" w:eastAsiaTheme="minorEastAsia"/>
          <w:sz w:val="28"/>
          <w:szCs w:val="28"/>
        </w:rPr>
        <w:t>的</w:t>
      </w:r>
      <w:r>
        <w:rPr>
          <w:rFonts w:hint="eastAsia" w:asciiTheme="minorEastAsia" w:hAnsiTheme="minorEastAsia" w:eastAsiaTheme="minorEastAsia"/>
          <w:sz w:val="28"/>
          <w:szCs w:val="28"/>
        </w:rPr>
        <w:t xml:space="preserve">人民法院提起诉讼。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三、乙方的权利</w:t>
      </w:r>
      <w:r>
        <w:rPr>
          <w:rFonts w:asciiTheme="minorEastAsia" w:hAnsiTheme="minorEastAsia" w:eastAsiaTheme="minorEastAsia"/>
          <w:sz w:val="28"/>
          <w:szCs w:val="28"/>
        </w:rPr>
        <w:t>、</w:t>
      </w:r>
      <w:r>
        <w:rPr>
          <w:rFonts w:hint="eastAsia" w:asciiTheme="minorEastAsia" w:hAnsiTheme="minorEastAsia" w:eastAsiaTheme="minorEastAsia"/>
          <w:sz w:val="28"/>
          <w:szCs w:val="28"/>
        </w:rPr>
        <w:t>义务</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（一）认真落实《辽宁理工学院实习教学管理规定（修订）》的文件要求，做好实习教学管理工作，确保实习质量。</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（二）丙方实习成绩由甲乙双方共同评定，其中甲方占70%，乙方占30%；甲乙双方建立各自丙方实习成绩考核方案。</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（三）丙方在实习期间因特殊原因需离职的，乙方应出具书面同意函，按照丙方正常离职程序办理。</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（四）不得安排实习的女学生从事《女职工劳动保护特别规定》中禁忌从事的劳动。</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（五）加强对丙方合法权益的保护，对实习期间甲方与丙方之间发生的问题，进行协调和处理。</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（六）严禁委托中介机构或者个人代为组织和管理学生实习工作。</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（七）乙方参与丙方实习期间的管理工作（乙方实习管理联系人：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），定期了解丙方思想情况，总结实习成果，提高实习质量。</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（八）甲方存在违反协议约定或法律规定情形，侵害丙方利益的，有权代表丙方与甲方交涉，充分保护丙方的合法权益。</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四、丙方的权利</w:t>
      </w:r>
      <w:r>
        <w:rPr>
          <w:rFonts w:asciiTheme="minorEastAsia" w:hAnsiTheme="minorEastAsia" w:eastAsiaTheme="minorEastAsia"/>
          <w:sz w:val="28"/>
          <w:szCs w:val="28"/>
        </w:rPr>
        <w:t>、义务</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（一）严格按照《辽宁理工学院实习教学管理规定（修订）》文件的要求，全面完成实习任务。</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（二）遵守实习单位的规章制度和劳动纪律，保守实习单位秘密，服从现场教育管理，达到甲方岗位规范要求。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（三）实习期间，如无特殊原因，不得中途无故中止实习。如有特殊情况须出具书面申请，并经甲方和乙方审批同意后方可离开。擅自离开实习地点，发生的一切后果由本人自负，并由乙方给予相应的纪律处分。</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（四）故意损坏实习单位各种设备的,按市场价格赔偿甲方的经济损失。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在实习过程中应严格遵守劳动安全卫生规程和操作规程，提高安全防范意识和处置能力。有权拒绝违章指挥，对甲方及其管理人员漠视人身安全的行为有权拒绝执行。发现甲方存在违反本协议约定或法律规定情形，及时向乙方汇报，可以自己或授权乙方代表自己与甲方交涉，进行维权。</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（六）如需提前终止实习,须提前一周向甲、乙双方提出书面申请,经甲、乙双方同意后,方可终止本协议。</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（七）实习期间，丙方要尊重甲方指导，服从分配，认真工作，努力完成实习任务；主动与学校、专业教师及家长保持联系，按学校要求完成实习教学有关材料。</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五、协议生效</w:t>
      </w:r>
      <w:r>
        <w:rPr>
          <w:rFonts w:asciiTheme="minorEastAsia" w:hAnsiTheme="minorEastAsia" w:eastAsiaTheme="minorEastAsia"/>
          <w:sz w:val="28"/>
          <w:szCs w:val="28"/>
        </w:rPr>
        <w:t>及争议解决</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（一）本协议经甲、乙、丙三方签字或盖章之日</w:t>
      </w:r>
      <w:r>
        <w:rPr>
          <w:rFonts w:asciiTheme="minorEastAsia" w:hAnsiTheme="minorEastAsia" w:eastAsiaTheme="minorEastAsia"/>
          <w:sz w:val="28"/>
          <w:szCs w:val="28"/>
        </w:rPr>
        <w:t>起</w:t>
      </w:r>
      <w:r>
        <w:rPr>
          <w:rFonts w:hint="eastAsia" w:asciiTheme="minorEastAsia" w:hAnsiTheme="minorEastAsia" w:eastAsiaTheme="minorEastAsia"/>
          <w:sz w:val="28"/>
          <w:szCs w:val="28"/>
        </w:rPr>
        <w:t>生效，到期即终止。</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（二）甲、乙、丙三方如发生争议，应友好协商解决。如经协商未达成一致的，任何一方有权向乙方</w:t>
      </w:r>
      <w:r>
        <w:rPr>
          <w:rFonts w:asciiTheme="minorEastAsia" w:hAnsiTheme="minorEastAsia" w:eastAsiaTheme="minorEastAsia"/>
          <w:sz w:val="28"/>
          <w:szCs w:val="28"/>
        </w:rPr>
        <w:t>所在地有管辖权的</w:t>
      </w:r>
      <w:r>
        <w:rPr>
          <w:rFonts w:hint="eastAsia" w:asciiTheme="minorEastAsia" w:hAnsiTheme="minorEastAsia" w:eastAsiaTheme="minorEastAsia"/>
          <w:sz w:val="28"/>
          <w:szCs w:val="28"/>
        </w:rPr>
        <w:t xml:space="preserve">人民法院提起诉讼。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（三）本协议一式三份，甲、乙、丙三方各持一份，</w:t>
      </w:r>
      <w:r>
        <w:rPr>
          <w:rFonts w:asciiTheme="minorEastAsia" w:hAnsiTheme="minorEastAsia" w:eastAsiaTheme="minorEastAsia"/>
          <w:sz w:val="28"/>
          <w:szCs w:val="28"/>
        </w:rPr>
        <w:t>具有同等法律效力</w:t>
      </w:r>
      <w:r>
        <w:rPr>
          <w:rFonts w:hint="eastAsia" w:asciiTheme="minorEastAsia" w:hAnsiTheme="minorEastAsia" w:eastAsiaTheme="minorEastAsia"/>
          <w:sz w:val="28"/>
          <w:szCs w:val="28"/>
        </w:rPr>
        <w:t xml:space="preserve">。 </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（以下无</w:t>
      </w:r>
      <w:r>
        <w:rPr>
          <w:rFonts w:asciiTheme="minorEastAsia" w:hAnsiTheme="minorEastAsia" w:eastAsiaTheme="minorEastAsia"/>
          <w:sz w:val="28"/>
          <w:szCs w:val="28"/>
        </w:rPr>
        <w:t>正文）</w:t>
      </w: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甲方（实习单位）：</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（签字、盖章）</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年 月 日 </w:t>
      </w: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乙方（学校）：</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（签字、盖章）</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年 月 日 </w:t>
      </w: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丙方（实习学生）：</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（签字）</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宋体" w:hAnsi="宋体"/>
        <w:sz w:val="21"/>
        <w:szCs w:val="21"/>
      </w:rPr>
      <w:t>第</w:t>
    </w:r>
    <w:r>
      <w:rPr>
        <w:rFonts w:ascii="宋体" w:hAnsi="宋体"/>
        <w:bCs/>
        <w:sz w:val="21"/>
        <w:szCs w:val="21"/>
      </w:rPr>
      <w:fldChar w:fldCharType="begin"/>
    </w:r>
    <w:r>
      <w:rPr>
        <w:rFonts w:ascii="宋体" w:hAnsi="宋体"/>
        <w:bCs/>
        <w:sz w:val="21"/>
        <w:szCs w:val="21"/>
      </w:rPr>
      <w:instrText xml:space="preserve">PAGE</w:instrText>
    </w:r>
    <w:r>
      <w:rPr>
        <w:rFonts w:ascii="宋体" w:hAnsi="宋体"/>
        <w:bCs/>
        <w:sz w:val="21"/>
        <w:szCs w:val="21"/>
      </w:rPr>
      <w:fldChar w:fldCharType="separate"/>
    </w:r>
    <w:r>
      <w:rPr>
        <w:rFonts w:ascii="宋体" w:hAnsi="宋体"/>
        <w:bCs/>
        <w:sz w:val="21"/>
        <w:szCs w:val="21"/>
      </w:rPr>
      <w:t>1</w:t>
    </w:r>
    <w:r>
      <w:rPr>
        <w:rFonts w:ascii="宋体" w:hAnsi="宋体"/>
        <w:bCs/>
        <w:sz w:val="21"/>
        <w:szCs w:val="21"/>
      </w:rPr>
      <w:fldChar w:fldCharType="end"/>
    </w:r>
    <w:r>
      <w:rPr>
        <w:rFonts w:hint="eastAsia" w:ascii="宋体" w:hAnsi="宋体"/>
        <w:bCs/>
        <w:sz w:val="21"/>
        <w:szCs w:val="21"/>
      </w:rPr>
      <w:t>页</w:t>
    </w:r>
    <w:r>
      <w:rPr>
        <w:rFonts w:ascii="宋体" w:hAnsi="宋体"/>
        <w:bCs/>
        <w:sz w:val="21"/>
        <w:szCs w:val="21"/>
      </w:rPr>
      <w:t xml:space="preserve"> </w:t>
    </w:r>
    <w:r>
      <w:rPr>
        <w:rFonts w:ascii="宋体" w:hAnsi="宋体"/>
        <w:sz w:val="21"/>
        <w:szCs w:val="21"/>
        <w:lang w:val="zh-CN"/>
      </w:rPr>
      <w:t xml:space="preserve">/ </w:t>
    </w:r>
    <w:r>
      <w:rPr>
        <w:rFonts w:hint="eastAsia" w:ascii="宋体" w:hAnsi="宋体"/>
        <w:sz w:val="21"/>
        <w:szCs w:val="21"/>
        <w:lang w:val="zh-CN"/>
      </w:rPr>
      <w:t>共</w:t>
    </w:r>
    <w:r>
      <w:rPr>
        <w:rFonts w:ascii="宋体" w:hAnsi="宋体"/>
        <w:bCs/>
        <w:sz w:val="21"/>
        <w:szCs w:val="21"/>
      </w:rPr>
      <w:fldChar w:fldCharType="begin"/>
    </w:r>
    <w:r>
      <w:rPr>
        <w:rFonts w:ascii="宋体" w:hAnsi="宋体"/>
        <w:bCs/>
        <w:sz w:val="21"/>
        <w:szCs w:val="21"/>
      </w:rPr>
      <w:instrText xml:space="preserve">NUMPAGES</w:instrText>
    </w:r>
    <w:r>
      <w:rPr>
        <w:rFonts w:ascii="宋体" w:hAnsi="宋体"/>
        <w:bCs/>
        <w:sz w:val="21"/>
        <w:szCs w:val="21"/>
      </w:rPr>
      <w:fldChar w:fldCharType="separate"/>
    </w:r>
    <w:r>
      <w:rPr>
        <w:rFonts w:ascii="宋体" w:hAnsi="宋体"/>
        <w:bCs/>
        <w:sz w:val="21"/>
        <w:szCs w:val="21"/>
      </w:rPr>
      <w:t>6</w:t>
    </w:r>
    <w:r>
      <w:rPr>
        <w:rFonts w:ascii="宋体" w:hAnsi="宋体"/>
        <w:bCs/>
        <w:sz w:val="21"/>
        <w:szCs w:val="21"/>
      </w:rPr>
      <w:fldChar w:fldCharType="end"/>
    </w:r>
    <w:r>
      <w:rPr>
        <w:rFonts w:hint="eastAsia" w:ascii="宋体" w:hAnsi="宋体"/>
        <w:bCs/>
        <w:sz w:val="21"/>
        <w:szCs w:val="21"/>
      </w:rPr>
      <w:t>页</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4C68"/>
    <w:rsid w:val="000A0BE0"/>
    <w:rsid w:val="000A4C68"/>
    <w:rsid w:val="00116CF9"/>
    <w:rsid w:val="00181FE5"/>
    <w:rsid w:val="00194671"/>
    <w:rsid w:val="001C171D"/>
    <w:rsid w:val="001C2012"/>
    <w:rsid w:val="001F411D"/>
    <w:rsid w:val="00210FC1"/>
    <w:rsid w:val="00266EA5"/>
    <w:rsid w:val="002827B1"/>
    <w:rsid w:val="0032619F"/>
    <w:rsid w:val="00333028"/>
    <w:rsid w:val="003661C8"/>
    <w:rsid w:val="00380CB9"/>
    <w:rsid w:val="003A12D8"/>
    <w:rsid w:val="004363CA"/>
    <w:rsid w:val="00477685"/>
    <w:rsid w:val="004869DE"/>
    <w:rsid w:val="004A63A5"/>
    <w:rsid w:val="004E443D"/>
    <w:rsid w:val="0053070B"/>
    <w:rsid w:val="00563B3D"/>
    <w:rsid w:val="005779F9"/>
    <w:rsid w:val="005A15BA"/>
    <w:rsid w:val="005C3FEB"/>
    <w:rsid w:val="00657683"/>
    <w:rsid w:val="00674D62"/>
    <w:rsid w:val="00695D2F"/>
    <w:rsid w:val="006C4719"/>
    <w:rsid w:val="006E3C0D"/>
    <w:rsid w:val="00720C4F"/>
    <w:rsid w:val="00773CF1"/>
    <w:rsid w:val="007920E4"/>
    <w:rsid w:val="007E0A59"/>
    <w:rsid w:val="0081218B"/>
    <w:rsid w:val="008549C9"/>
    <w:rsid w:val="00884277"/>
    <w:rsid w:val="009066FB"/>
    <w:rsid w:val="009A41BB"/>
    <w:rsid w:val="009B0CB1"/>
    <w:rsid w:val="009E1AEE"/>
    <w:rsid w:val="009F0429"/>
    <w:rsid w:val="00A026C0"/>
    <w:rsid w:val="00A030D3"/>
    <w:rsid w:val="00A52746"/>
    <w:rsid w:val="00A60B1F"/>
    <w:rsid w:val="00A60B3E"/>
    <w:rsid w:val="00AA1C20"/>
    <w:rsid w:val="00AA25A5"/>
    <w:rsid w:val="00AA4ACC"/>
    <w:rsid w:val="00AC39C3"/>
    <w:rsid w:val="00AF1312"/>
    <w:rsid w:val="00AF2F56"/>
    <w:rsid w:val="00B0516C"/>
    <w:rsid w:val="00B1680D"/>
    <w:rsid w:val="00B3478C"/>
    <w:rsid w:val="00B7093D"/>
    <w:rsid w:val="00C21BF1"/>
    <w:rsid w:val="00C61C6F"/>
    <w:rsid w:val="00C94E5B"/>
    <w:rsid w:val="00D07ACC"/>
    <w:rsid w:val="00D45714"/>
    <w:rsid w:val="00D67670"/>
    <w:rsid w:val="00D70B17"/>
    <w:rsid w:val="00DC5376"/>
    <w:rsid w:val="00E13F9D"/>
    <w:rsid w:val="00E33E4F"/>
    <w:rsid w:val="00E432A0"/>
    <w:rsid w:val="00E645A6"/>
    <w:rsid w:val="00E9123F"/>
    <w:rsid w:val="00EA79A5"/>
    <w:rsid w:val="00EB107D"/>
    <w:rsid w:val="00EE33F7"/>
    <w:rsid w:val="00EF716C"/>
    <w:rsid w:val="00F36D5B"/>
    <w:rsid w:val="00F65B9B"/>
    <w:rsid w:val="00FA4D64"/>
    <w:rsid w:val="00FF68C1"/>
    <w:rsid w:val="00FF6AC4"/>
    <w:rsid w:val="06E64CF0"/>
    <w:rsid w:val="08826D46"/>
    <w:rsid w:val="13D16939"/>
    <w:rsid w:val="181138F2"/>
    <w:rsid w:val="1F157A22"/>
    <w:rsid w:val="1F797168"/>
    <w:rsid w:val="22E30C62"/>
    <w:rsid w:val="29C929DB"/>
    <w:rsid w:val="2D0A5F40"/>
    <w:rsid w:val="2ED901FB"/>
    <w:rsid w:val="300D02B3"/>
    <w:rsid w:val="3740262C"/>
    <w:rsid w:val="3F334056"/>
    <w:rsid w:val="4E1126D2"/>
    <w:rsid w:val="50315C17"/>
    <w:rsid w:val="5265137C"/>
    <w:rsid w:val="5C9937B2"/>
    <w:rsid w:val="5CB21A45"/>
    <w:rsid w:val="5CD8741F"/>
    <w:rsid w:val="5FEE7D0E"/>
    <w:rsid w:val="67EE6056"/>
    <w:rsid w:val="704C5B0B"/>
    <w:rsid w:val="71AA2145"/>
    <w:rsid w:val="729F3005"/>
    <w:rsid w:val="73704449"/>
    <w:rsid w:val="78F61EF0"/>
    <w:rsid w:val="7D741D20"/>
    <w:rsid w:val="7E5C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Balloon Text"/>
    <w:basedOn w:val="1"/>
    <w:link w:val="12"/>
    <w:unhideWhenUsed/>
    <w:qFormat/>
    <w:uiPriority w:val="99"/>
    <w:rPr>
      <w:kern w:val="0"/>
      <w:sz w:val="18"/>
      <w:szCs w:val="18"/>
    </w:rPr>
  </w:style>
  <w:style w:type="paragraph" w:styleId="4">
    <w:name w:val="footer"/>
    <w:basedOn w:val="1"/>
    <w:link w:val="11"/>
    <w:unhideWhenUsed/>
    <w:qFormat/>
    <w:uiPriority w:val="99"/>
    <w:pPr>
      <w:tabs>
        <w:tab w:val="center" w:pos="4153"/>
        <w:tab w:val="right" w:pos="8306"/>
      </w:tabs>
      <w:snapToGrid w:val="0"/>
      <w:jc w:val="left"/>
    </w:pPr>
    <w:rPr>
      <w:kern w:val="0"/>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4"/>
    <w:unhideWhenUsed/>
    <w:qFormat/>
    <w:uiPriority w:val="99"/>
    <w:rPr>
      <w:b/>
      <w:bCs/>
      <w:kern w:val="0"/>
      <w:sz w:val="20"/>
      <w:szCs w:val="20"/>
    </w:rPr>
  </w:style>
  <w:style w:type="character" w:styleId="9">
    <w:name w:val="annotation reference"/>
    <w:unhideWhenUsed/>
    <w:uiPriority w:val="99"/>
    <w:rPr>
      <w:sz w:val="21"/>
      <w:szCs w:val="21"/>
    </w:rPr>
  </w:style>
  <w:style w:type="character" w:customStyle="1" w:styleId="10">
    <w:name w:val="批注文字 Char"/>
    <w:basedOn w:val="8"/>
    <w:link w:val="2"/>
    <w:semiHidden/>
    <w:uiPriority w:val="99"/>
  </w:style>
  <w:style w:type="character" w:customStyle="1" w:styleId="11">
    <w:name w:val="页脚 Char"/>
    <w:link w:val="4"/>
    <w:qFormat/>
    <w:uiPriority w:val="99"/>
    <w:rPr>
      <w:sz w:val="18"/>
      <w:szCs w:val="18"/>
    </w:rPr>
  </w:style>
  <w:style w:type="character" w:customStyle="1" w:styleId="12">
    <w:name w:val="批注框文本 Char"/>
    <w:link w:val="3"/>
    <w:semiHidden/>
    <w:uiPriority w:val="99"/>
    <w:rPr>
      <w:sz w:val="18"/>
      <w:szCs w:val="18"/>
    </w:rPr>
  </w:style>
  <w:style w:type="character" w:customStyle="1" w:styleId="13">
    <w:name w:val="页眉 Char"/>
    <w:link w:val="5"/>
    <w:uiPriority w:val="99"/>
    <w:rPr>
      <w:sz w:val="18"/>
      <w:szCs w:val="18"/>
    </w:rPr>
  </w:style>
  <w:style w:type="character" w:customStyle="1" w:styleId="14">
    <w:name w:val="批注主题 Char"/>
    <w:link w:val="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415</Words>
  <Characters>2366</Characters>
  <Lines>19</Lines>
  <Paragraphs>5</Paragraphs>
  <TotalTime>179</TotalTime>
  <ScaleCrop>false</ScaleCrop>
  <LinksUpToDate>false</LinksUpToDate>
  <CharactersWithSpaces>2776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2019-11-04T06:03:00Z</dcterms:created>
  <dc:creator>XTH</dc:creator>
  <cp:lastModifiedBy>Administrator</cp:lastModifiedBy>
  <cp:lastPrinted>2017-12-27T01:03:00Z</cp:lastPrinted>
  <dcterms:modified xsi:type="dcterms:W3CDTF">2021-09-29T07:30:51Z</dcterms:modified>
  <dc:title>北京政法职业学院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F8E99F4FFF5943B98366DE5B8E593C70</vt:lpwstr>
  </property>
</Properties>
</file>