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ind w:firstLine="643" w:firstLineChars="200"/>
        <w:jc w:val="center"/>
        <w:textAlignment w:val="baseline"/>
        <w:rPr>
          <w:b/>
          <w:i w:val="0"/>
          <w:caps w:val="0"/>
          <w:spacing w:val="0"/>
          <w:w w:val="100"/>
          <w:sz w:val="32"/>
          <w:szCs w:val="32"/>
        </w:rPr>
      </w:pPr>
      <w:bookmarkStart w:id="0" w:name="_GoBack"/>
      <w:r>
        <w:rPr>
          <w:rFonts w:hint="eastAsia"/>
          <w:b/>
          <w:i w:val="0"/>
          <w:caps w:val="0"/>
          <w:spacing w:val="0"/>
          <w:w w:val="100"/>
          <w:sz w:val="32"/>
          <w:szCs w:val="32"/>
        </w:rPr>
        <w:t>我校荣获2项辽宁省教学成果奖</w:t>
      </w:r>
      <w:bookmarkEnd w:id="0"/>
    </w:p>
    <w:p>
      <w:pPr>
        <w:snapToGrid/>
        <w:spacing w:before="0" w:beforeAutospacing="0" w:after="0" w:afterAutospacing="0" w:line="360" w:lineRule="auto"/>
        <w:ind w:firstLine="600" w:firstLineChars="200"/>
        <w:jc w:val="both"/>
        <w:textAlignment w:val="baseline"/>
        <w:rPr>
          <w:rFonts w:hint="eastAsia"/>
          <w:b w:val="0"/>
          <w:i w:val="0"/>
          <w:caps w:val="0"/>
          <w:spacing w:val="0"/>
          <w:w w:val="100"/>
          <w:sz w:val="30"/>
          <w:szCs w:val="30"/>
        </w:rPr>
      </w:pPr>
      <w:r>
        <w:rPr>
          <w:rFonts w:ascii="Times New Roman" w:hAnsi="Times New Roman" w:eastAsia="宋体" w:cs="Times New Roman"/>
          <w:b w:val="0"/>
          <w:i w:val="0"/>
          <w:caps w:val="0"/>
          <w:spacing w:val="0"/>
          <w:w w:val="100"/>
          <w:sz w:val="30"/>
          <w:szCs w:val="30"/>
        </w:rPr>
        <w:t>近日，辽宁省教育厅公布了《关于公布202</w:t>
      </w:r>
      <w:r>
        <w:rPr>
          <w:rFonts w:hint="eastAsia"/>
          <w:b w:val="0"/>
          <w:i w:val="0"/>
          <w:caps w:val="0"/>
          <w:spacing w:val="0"/>
          <w:w w:val="100"/>
          <w:sz w:val="30"/>
          <w:szCs w:val="30"/>
        </w:rPr>
        <w:t>2年</w:t>
      </w:r>
      <w:r>
        <w:rPr>
          <w:rFonts w:ascii="Times New Roman" w:hAnsi="Times New Roman" w:eastAsia="宋体" w:cs="Times New Roman"/>
          <w:b w:val="0"/>
          <w:i w:val="0"/>
          <w:caps w:val="0"/>
          <w:spacing w:val="0"/>
          <w:w w:val="100"/>
          <w:sz w:val="30"/>
          <w:szCs w:val="30"/>
        </w:rPr>
        <w:t>辽宁省普通高等教育（本科）教学成果奖</w:t>
      </w:r>
      <w:r>
        <w:rPr>
          <w:rFonts w:hint="eastAsia"/>
          <w:b w:val="0"/>
          <w:i w:val="0"/>
          <w:caps w:val="0"/>
          <w:spacing w:val="0"/>
          <w:w w:val="100"/>
          <w:sz w:val="30"/>
          <w:szCs w:val="30"/>
        </w:rPr>
        <w:t>获奖名单的通知</w:t>
      </w:r>
      <w:r>
        <w:rPr>
          <w:rFonts w:ascii="Times New Roman" w:hAnsi="Times New Roman" w:eastAsia="宋体" w:cs="Times New Roman"/>
          <w:b w:val="0"/>
          <w:i w:val="0"/>
          <w:caps w:val="0"/>
          <w:spacing w:val="0"/>
          <w:w w:val="100"/>
          <w:sz w:val="30"/>
          <w:szCs w:val="30"/>
        </w:rPr>
        <w:t>》（辽教通</w:t>
      </w:r>
      <w:r>
        <w:rPr>
          <w:rFonts w:hint="eastAsia"/>
          <w:b w:val="0"/>
          <w:i w:val="0"/>
          <w:caps w:val="0"/>
          <w:spacing w:val="0"/>
          <w:w w:val="100"/>
          <w:sz w:val="30"/>
          <w:szCs w:val="30"/>
        </w:rPr>
        <w:t>【2022】68号）</w:t>
      </w:r>
      <w:r>
        <w:rPr>
          <w:rFonts w:ascii="Times New Roman" w:hAnsi="Times New Roman" w:eastAsia="宋体" w:cs="Times New Roman"/>
          <w:b w:val="0"/>
          <w:i w:val="0"/>
          <w:caps w:val="0"/>
          <w:spacing w:val="0"/>
          <w:w w:val="100"/>
          <w:sz w:val="30"/>
          <w:szCs w:val="30"/>
        </w:rPr>
        <w:t>，</w:t>
      </w:r>
      <w:r>
        <w:rPr>
          <w:rFonts w:hint="eastAsia"/>
          <w:b w:val="0"/>
          <w:i w:val="0"/>
          <w:caps w:val="0"/>
          <w:spacing w:val="0"/>
          <w:w w:val="100"/>
          <w:sz w:val="30"/>
          <w:szCs w:val="30"/>
        </w:rPr>
        <w:t>经学</w:t>
      </w:r>
      <w:r>
        <w:rPr>
          <w:rFonts w:ascii="Times New Roman" w:hAnsi="Times New Roman" w:eastAsia="宋体" w:cs="Times New Roman"/>
          <w:b w:val="0"/>
          <w:i w:val="0"/>
          <w:caps w:val="0"/>
          <w:spacing w:val="0"/>
          <w:w w:val="100"/>
          <w:sz w:val="30"/>
          <w:szCs w:val="30"/>
        </w:rPr>
        <w:t>校申报、专家评审、会议审议、网上公示，</w:t>
      </w:r>
      <w:r>
        <w:rPr>
          <w:rFonts w:hint="eastAsia" w:cs="Times New Roman"/>
          <w:b w:val="0"/>
          <w:i w:val="0"/>
          <w:caps w:val="0"/>
          <w:spacing w:val="0"/>
          <w:w w:val="100"/>
          <w:sz w:val="30"/>
          <w:szCs w:val="30"/>
          <w:lang w:val="en-US" w:eastAsia="zh-CN"/>
        </w:rPr>
        <w:t>我校</w:t>
      </w:r>
      <w:r>
        <w:rPr>
          <w:rFonts w:hint="eastAsia"/>
          <w:b w:val="0"/>
          <w:i w:val="0"/>
          <w:caps w:val="0"/>
          <w:spacing w:val="0"/>
          <w:w w:val="100"/>
          <w:sz w:val="30"/>
          <w:szCs w:val="30"/>
        </w:rPr>
        <w:t>2个项目榜上有名，其中二等奖1项，三等奖1项。</w:t>
      </w:r>
    </w:p>
    <w:p>
      <w:pPr>
        <w:snapToGrid/>
        <w:spacing w:before="0" w:beforeAutospacing="0" w:after="0" w:afterAutospacing="0" w:line="360" w:lineRule="auto"/>
        <w:ind w:firstLine="600" w:firstLineChars="200"/>
        <w:jc w:val="both"/>
        <w:textAlignment w:val="baseline"/>
        <w:rPr>
          <w:rFonts w:ascii="Times New Roman" w:hAnsi="Times New Roman" w:eastAsia="宋体" w:cs="Times New Roman"/>
          <w:b w:val="0"/>
          <w:i w:val="0"/>
          <w:caps w:val="0"/>
          <w:spacing w:val="0"/>
          <w:w w:val="100"/>
          <w:sz w:val="30"/>
          <w:szCs w:val="30"/>
        </w:rPr>
      </w:pPr>
      <w:r>
        <w:rPr>
          <w:rFonts w:ascii="Times New Roman" w:hAnsi="Times New Roman" w:eastAsia="宋体" w:cs="Times New Roman"/>
          <w:b w:val="0"/>
          <w:i w:val="0"/>
          <w:caps w:val="0"/>
          <w:spacing w:val="0"/>
          <w:w w:val="100"/>
          <w:sz w:val="30"/>
          <w:szCs w:val="30"/>
        </w:rPr>
        <w:t>外国语学院戴璐、冯海艳、金颖</w:t>
      </w:r>
      <w:r>
        <w:rPr>
          <w:rFonts w:hint="eastAsia" w:cs="Times New Roman"/>
          <w:b w:val="0"/>
          <w:i w:val="0"/>
          <w:caps w:val="0"/>
          <w:spacing w:val="0"/>
          <w:w w:val="100"/>
          <w:sz w:val="30"/>
          <w:szCs w:val="30"/>
          <w:lang w:eastAsia="zh-CN"/>
        </w:rPr>
        <w:t>、李素荣、闫宝华、许冬梅、蔡放、沈越、关晓芳、孙琳琳、王雯灏、笪玮</w:t>
      </w:r>
      <w:r>
        <w:rPr>
          <w:rFonts w:hint="eastAsia" w:cs="Times New Roman"/>
          <w:b w:val="0"/>
          <w:i w:val="0"/>
          <w:caps w:val="0"/>
          <w:spacing w:val="0"/>
          <w:w w:val="100"/>
          <w:sz w:val="30"/>
          <w:szCs w:val="30"/>
          <w:lang w:val="en-US" w:eastAsia="zh-CN"/>
        </w:rPr>
        <w:t>12名</w:t>
      </w:r>
      <w:r>
        <w:rPr>
          <w:rFonts w:ascii="Times New Roman" w:hAnsi="Times New Roman" w:eastAsia="宋体" w:cs="Times New Roman"/>
          <w:b w:val="0"/>
          <w:i w:val="0"/>
          <w:caps w:val="0"/>
          <w:spacing w:val="0"/>
          <w:w w:val="100"/>
          <w:sz w:val="30"/>
          <w:szCs w:val="30"/>
        </w:rPr>
        <w:t>教师申报的《</w:t>
      </w:r>
      <w:r>
        <w:rPr>
          <w:rFonts w:hint="eastAsia"/>
          <w:b w:val="0"/>
          <w:i w:val="0"/>
          <w:caps w:val="0"/>
          <w:spacing w:val="0"/>
          <w:w w:val="100"/>
          <w:sz w:val="30"/>
          <w:szCs w:val="30"/>
        </w:rPr>
        <w:t>基于欧盟STAR项目的“三融合、四工程”应用型英语人才培养模式创新与实践</w:t>
      </w:r>
      <w:r>
        <w:rPr>
          <w:rFonts w:ascii="Times New Roman" w:hAnsi="Times New Roman" w:eastAsia="宋体" w:cs="Times New Roman"/>
          <w:b w:val="0"/>
          <w:i w:val="0"/>
          <w:caps w:val="0"/>
          <w:spacing w:val="0"/>
          <w:w w:val="100"/>
          <w:sz w:val="30"/>
          <w:szCs w:val="30"/>
        </w:rPr>
        <w:t>》荣获二等奖；信息工程学院赵丽霞、王学艳、王丹</w:t>
      </w:r>
      <w:r>
        <w:rPr>
          <w:rFonts w:hint="eastAsia" w:cs="Times New Roman"/>
          <w:b w:val="0"/>
          <w:i w:val="0"/>
          <w:caps w:val="0"/>
          <w:spacing w:val="0"/>
          <w:w w:val="100"/>
          <w:sz w:val="30"/>
          <w:szCs w:val="30"/>
          <w:lang w:eastAsia="zh-CN"/>
        </w:rPr>
        <w:t>、张健、闫海龙、李中玲、邰丽、白鹤</w:t>
      </w:r>
      <w:r>
        <w:rPr>
          <w:rFonts w:hint="eastAsia" w:cs="Times New Roman"/>
          <w:b w:val="0"/>
          <w:i w:val="0"/>
          <w:caps w:val="0"/>
          <w:spacing w:val="0"/>
          <w:w w:val="100"/>
          <w:sz w:val="30"/>
          <w:szCs w:val="30"/>
          <w:lang w:val="en-US" w:eastAsia="zh-CN"/>
        </w:rPr>
        <w:t>8名</w:t>
      </w:r>
      <w:r>
        <w:rPr>
          <w:rFonts w:ascii="Times New Roman" w:hAnsi="Times New Roman" w:eastAsia="宋体" w:cs="Times New Roman"/>
          <w:b w:val="0"/>
          <w:i w:val="0"/>
          <w:caps w:val="0"/>
          <w:spacing w:val="0"/>
          <w:w w:val="100"/>
          <w:sz w:val="30"/>
          <w:szCs w:val="30"/>
        </w:rPr>
        <w:t>等教师申报的《</w:t>
      </w:r>
      <w:r>
        <w:rPr>
          <w:rFonts w:hint="eastAsia"/>
          <w:b w:val="0"/>
          <w:i w:val="0"/>
          <w:caps w:val="0"/>
          <w:spacing w:val="0"/>
          <w:w w:val="100"/>
          <w:sz w:val="30"/>
          <w:szCs w:val="30"/>
        </w:rPr>
        <w:t>“</w:t>
      </w:r>
      <w:r>
        <w:rPr>
          <w:rFonts w:ascii="Times New Roman" w:hAnsi="Times New Roman" w:eastAsia="宋体" w:cs="Times New Roman"/>
          <w:b w:val="0"/>
          <w:i w:val="0"/>
          <w:caps w:val="0"/>
          <w:spacing w:val="0"/>
          <w:w w:val="100"/>
          <w:sz w:val="30"/>
          <w:szCs w:val="30"/>
        </w:rPr>
        <w:t>一体多维、二元融合</w:t>
      </w:r>
      <w:r>
        <w:rPr>
          <w:rFonts w:hint="eastAsia"/>
          <w:b w:val="0"/>
          <w:i w:val="0"/>
          <w:caps w:val="0"/>
          <w:spacing w:val="0"/>
          <w:w w:val="100"/>
          <w:sz w:val="30"/>
          <w:szCs w:val="30"/>
        </w:rPr>
        <w:t>”</w:t>
      </w:r>
      <w:r>
        <w:rPr>
          <w:rFonts w:ascii="Times New Roman" w:hAnsi="Times New Roman" w:eastAsia="宋体" w:cs="Times New Roman"/>
          <w:b w:val="0"/>
          <w:i w:val="0"/>
          <w:caps w:val="0"/>
          <w:spacing w:val="0"/>
          <w:w w:val="100"/>
          <w:sz w:val="30"/>
          <w:szCs w:val="30"/>
        </w:rPr>
        <w:t>校企合作应用型人才培养模式研究与实践》荣获三等奖。充分体现了近年来</w:t>
      </w:r>
      <w:r>
        <w:rPr>
          <w:rFonts w:hint="eastAsia" w:ascii="Times New Roman" w:hAnsi="Times New Roman" w:eastAsia="宋体" w:cs="Times New Roman"/>
          <w:b w:val="0"/>
          <w:i w:val="0"/>
          <w:caps w:val="0"/>
          <w:spacing w:val="0"/>
          <w:w w:val="100"/>
          <w:sz w:val="30"/>
          <w:szCs w:val="30"/>
          <w:lang w:val="en-US" w:eastAsia="zh-CN"/>
        </w:rPr>
        <w:t>我校</w:t>
      </w:r>
      <w:r>
        <w:rPr>
          <w:rFonts w:ascii="Times New Roman" w:hAnsi="Times New Roman" w:eastAsia="宋体" w:cs="Times New Roman"/>
          <w:b w:val="0"/>
          <w:i w:val="0"/>
          <w:caps w:val="0"/>
          <w:spacing w:val="0"/>
          <w:w w:val="100"/>
          <w:sz w:val="30"/>
          <w:szCs w:val="30"/>
        </w:rPr>
        <w:t>教师在立德树人、教书育人、严谨笃学、教学改革方面所取得的重大进展和成就。</w:t>
      </w:r>
    </w:p>
    <w:p>
      <w:pPr>
        <w:snapToGrid/>
        <w:spacing w:before="0" w:beforeAutospacing="0" w:after="0" w:afterAutospacing="0" w:line="360" w:lineRule="auto"/>
        <w:textAlignment w:val="baseline"/>
        <w:rPr>
          <w:b w:val="0"/>
          <w:i w:val="0"/>
          <w:caps w:val="0"/>
          <w:spacing w:val="0"/>
          <w:w w:val="100"/>
          <w:sz w:val="30"/>
          <w:szCs w:val="30"/>
        </w:rPr>
      </w:pPr>
      <w:r>
        <w:rPr>
          <w:rFonts w:ascii="Times New Roman" w:hAnsi="Times New Roman" w:eastAsia="宋体" w:cs="Times New Roman"/>
          <w:b w:val="0"/>
          <w:i w:val="0"/>
          <w:caps w:val="0"/>
          <w:spacing w:val="0"/>
          <w:w w:val="100"/>
          <w:sz w:val="30"/>
          <w:szCs w:val="30"/>
        </w:rPr>
        <w:drawing>
          <wp:inline distT="0" distB="0" distL="0" distR="0">
            <wp:extent cx="5276850" cy="838200"/>
            <wp:effectExtent l="0" t="0" r="0" b="0"/>
            <wp:docPr id="1" name="图片 1" descr="C:\Users\fenghaiyan\Documents\Tencent Files\624745335\FileRecv\MobileFile\Image\Q5XM4464K$@YGT0{PFIQ`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fenghaiyan\Documents\Tencent Files\624745335\FileRecv\MobileFile\Image\Q5XM4464K$@YGT0{PFIQ`N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94741" cy="841042"/>
                    </a:xfrm>
                    <a:prstGeom prst="rect">
                      <a:avLst/>
                    </a:prstGeom>
                    <a:noFill/>
                    <a:ln>
                      <a:noFill/>
                    </a:ln>
                  </pic:spPr>
                </pic:pic>
              </a:graphicData>
            </a:graphic>
          </wp:inline>
        </w:drawing>
      </w:r>
      <w:r>
        <w:rPr>
          <w:rFonts w:ascii="Times New Roman" w:hAnsi="Times New Roman" w:eastAsia="宋体" w:cs="Times New Roman"/>
          <w:b w:val="0"/>
          <w:i w:val="0"/>
          <w:caps w:val="0"/>
          <w:spacing w:val="0"/>
          <w:w w:val="100"/>
          <w:sz w:val="30"/>
          <w:szCs w:val="30"/>
        </w:rPr>
        <w:drawing>
          <wp:inline distT="0" distB="0" distL="0" distR="0">
            <wp:extent cx="5276215" cy="1447800"/>
            <wp:effectExtent l="0" t="0" r="635" b="0"/>
            <wp:docPr id="3" name="图片 3" descr="C:\Users\fenghaiyan\Documents\Tencent Files\624745335\FileRecv\MobileFile\Image\AJ10MK5]2C~47@9F2OW{~U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fenghaiyan\Documents\Tencent Files\624745335\FileRecv\MobileFile\Image\AJ10MK5]2C~47@9F2OW{~U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447104"/>
                    </a:xfrm>
                    <a:prstGeom prst="rect">
                      <a:avLst/>
                    </a:prstGeom>
                    <a:noFill/>
                    <a:ln>
                      <a:noFill/>
                    </a:ln>
                  </pic:spPr>
                </pic:pic>
              </a:graphicData>
            </a:graphic>
          </wp:inline>
        </w:drawing>
      </w:r>
      <w:r>
        <w:rPr>
          <w:rFonts w:ascii="Times New Roman" w:hAnsi="Times New Roman" w:eastAsia="宋体" w:cs="Times New Roman"/>
          <w:b w:val="0"/>
          <w:i w:val="0"/>
          <w:caps w:val="0"/>
          <w:spacing w:val="0"/>
          <w:w w:val="100"/>
          <w:sz w:val="30"/>
          <w:szCs w:val="30"/>
        </w:rPr>
        <w:drawing>
          <wp:inline distT="0" distB="0" distL="0" distR="0">
            <wp:extent cx="5276850" cy="721995"/>
            <wp:effectExtent l="0" t="0" r="0" b="1905"/>
            <wp:docPr id="4" name="图片 4" descr="C:\Users\fenghaiyan\Documents\Tencent Files\624745335\FileRecv\MobileFile\Image\@OJ7{U]TDHJ@Z6REFL31)X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fenghaiyan\Documents\Tencent Files\624745335\FileRecv\MobileFile\Image\@OJ7{U]TDHJ@Z6REFL31)X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721862"/>
                    </a:xfrm>
                    <a:prstGeom prst="rect">
                      <a:avLst/>
                    </a:prstGeom>
                    <a:noFill/>
                    <a:ln>
                      <a:noFill/>
                    </a:ln>
                  </pic:spPr>
                </pic:pic>
              </a:graphicData>
            </a:graphic>
          </wp:inline>
        </w:drawing>
      </w:r>
    </w:p>
    <w:p>
      <w:pPr>
        <w:snapToGrid/>
        <w:spacing w:before="0" w:beforeAutospacing="0" w:after="0" w:afterAutospacing="0" w:line="360" w:lineRule="auto"/>
        <w:ind w:firstLine="600" w:firstLineChars="200"/>
        <w:jc w:val="both"/>
        <w:textAlignment w:val="baseline"/>
        <w:rPr>
          <w:rFonts w:ascii="Times New Roman" w:hAnsi="Times New Roman" w:eastAsia="宋体" w:cs="Times New Roman"/>
          <w:b w:val="0"/>
          <w:i w:val="0"/>
          <w:caps w:val="0"/>
          <w:spacing w:val="0"/>
          <w:w w:val="100"/>
          <w:sz w:val="30"/>
          <w:szCs w:val="30"/>
        </w:rPr>
      </w:pPr>
      <w:r>
        <w:rPr>
          <w:rFonts w:ascii="Times New Roman" w:hAnsi="Times New Roman" w:eastAsia="宋体" w:cs="Times New Roman"/>
          <w:b w:val="0"/>
          <w:i w:val="0"/>
          <w:caps w:val="0"/>
          <w:spacing w:val="0"/>
          <w:w w:val="100"/>
          <w:sz w:val="30"/>
          <w:szCs w:val="30"/>
        </w:rPr>
        <w:t>辽宁省普通高等教育（本科）教学成果奖</w:t>
      </w:r>
      <w:r>
        <w:rPr>
          <w:rFonts w:hint="eastAsia" w:cs="Times New Roman"/>
          <w:b w:val="0"/>
          <w:i w:val="0"/>
          <w:caps w:val="0"/>
          <w:spacing w:val="0"/>
          <w:w w:val="100"/>
          <w:sz w:val="30"/>
          <w:szCs w:val="30"/>
          <w:lang w:val="en-US" w:eastAsia="zh-CN"/>
        </w:rPr>
        <w:t>是全省教育教学领域的最高奖项，通过</w:t>
      </w:r>
      <w:r>
        <w:rPr>
          <w:rFonts w:ascii="Times New Roman" w:hAnsi="Times New Roman" w:eastAsia="宋体" w:cs="Times New Roman"/>
          <w:b w:val="0"/>
          <w:i w:val="0"/>
          <w:caps w:val="0"/>
          <w:spacing w:val="0"/>
          <w:w w:val="100"/>
          <w:sz w:val="30"/>
          <w:szCs w:val="30"/>
        </w:rPr>
        <w:t>本次获奖充分体现了学校对教育教学工作的高度重视，也充分说明了学校在探索和创新应用型人才培养模式上获得同行和专家的高度认可，标志着我校教育教学改革取得了显著成效。下一步，学校将充分发挥此次省级教学成果奖的示范带动作用，坚持</w:t>
      </w:r>
      <w:r>
        <w:rPr>
          <w:rFonts w:hint="eastAsia" w:ascii="Times New Roman" w:hAnsi="Times New Roman" w:eastAsia="宋体" w:cs="Times New Roman"/>
          <w:b w:val="0"/>
          <w:i w:val="0"/>
          <w:caps w:val="0"/>
          <w:spacing w:val="0"/>
          <w:w w:val="100"/>
          <w:sz w:val="30"/>
          <w:szCs w:val="30"/>
          <w:lang w:val="en-US" w:eastAsia="zh-CN"/>
        </w:rPr>
        <w:t>OBE成果</w:t>
      </w:r>
      <w:r>
        <w:rPr>
          <w:rFonts w:ascii="Times New Roman" w:hAnsi="Times New Roman" w:eastAsia="宋体" w:cs="Times New Roman"/>
          <w:b w:val="0"/>
          <w:i w:val="0"/>
          <w:caps w:val="0"/>
          <w:spacing w:val="0"/>
          <w:w w:val="100"/>
          <w:sz w:val="30"/>
          <w:szCs w:val="30"/>
        </w:rPr>
        <w:t>导向</w:t>
      </w:r>
      <w:r>
        <w:rPr>
          <w:rFonts w:hint="eastAsia" w:ascii="Times New Roman" w:hAnsi="Times New Roman" w:eastAsia="宋体" w:cs="Times New Roman"/>
          <w:b w:val="0"/>
          <w:i w:val="0"/>
          <w:caps w:val="0"/>
          <w:spacing w:val="0"/>
          <w:w w:val="100"/>
          <w:sz w:val="30"/>
          <w:szCs w:val="30"/>
          <w:lang w:val="en-US" w:eastAsia="zh-CN"/>
        </w:rPr>
        <w:t>教育理念</w:t>
      </w:r>
      <w:r>
        <w:rPr>
          <w:rFonts w:ascii="Times New Roman" w:hAnsi="Times New Roman" w:eastAsia="宋体" w:cs="Times New Roman"/>
          <w:b w:val="0"/>
          <w:i w:val="0"/>
          <w:caps w:val="0"/>
          <w:spacing w:val="0"/>
          <w:w w:val="100"/>
          <w:sz w:val="30"/>
          <w:szCs w:val="30"/>
        </w:rPr>
        <w:t>，以立德树人为根本任务，以新工科、新文科建设为工作统领，持续加大教育教学研究和改革力度，进一步推进应用型人才培养质量和水平的攀升。</w:t>
      </w:r>
    </w:p>
    <w:p>
      <w:pPr>
        <w:snapToGrid/>
        <w:spacing w:before="0" w:beforeAutospacing="0" w:after="0" w:afterAutospacing="0" w:line="360" w:lineRule="auto"/>
        <w:ind w:firstLine="5700" w:firstLineChars="1900"/>
        <w:jc w:val="both"/>
        <w:textAlignment w:val="baseline"/>
        <w:rPr>
          <w:rFonts w:hint="eastAsia" w:ascii="Times New Roman" w:hAnsi="Times New Roman" w:eastAsia="宋体" w:cs="Times New Roman"/>
          <w:b w:val="0"/>
          <w:i w:val="0"/>
          <w:caps w:val="0"/>
          <w:spacing w:val="0"/>
          <w:w w:val="100"/>
          <w:sz w:val="30"/>
          <w:szCs w:val="30"/>
          <w:lang w:val="en-US" w:eastAsia="zh-CN"/>
        </w:rPr>
      </w:pPr>
    </w:p>
    <w:p>
      <w:pPr>
        <w:snapToGrid/>
        <w:spacing w:before="0" w:beforeAutospacing="0" w:after="0" w:afterAutospacing="0" w:line="360" w:lineRule="auto"/>
        <w:ind w:firstLine="5700" w:firstLineChars="1900"/>
        <w:jc w:val="both"/>
        <w:textAlignment w:val="baseline"/>
        <w:rPr>
          <w:rFonts w:hint="eastAsia" w:ascii="Times New Roman" w:hAnsi="Times New Roman" w:eastAsia="宋体" w:cs="Times New Roman"/>
          <w:b w:val="0"/>
          <w:i w:val="0"/>
          <w:caps w:val="0"/>
          <w:spacing w:val="0"/>
          <w:w w:val="100"/>
          <w:sz w:val="30"/>
          <w:szCs w:val="30"/>
          <w:lang w:val="en-US" w:eastAsia="zh-CN"/>
        </w:rPr>
      </w:pPr>
    </w:p>
    <w:p>
      <w:pPr>
        <w:snapToGrid/>
        <w:spacing w:before="0" w:beforeAutospacing="0" w:after="0" w:afterAutospacing="0" w:line="360" w:lineRule="auto"/>
        <w:ind w:firstLine="5700" w:firstLineChars="1900"/>
        <w:jc w:val="both"/>
        <w:textAlignment w:val="baseline"/>
        <w:rPr>
          <w:rFonts w:hint="eastAsia" w:ascii="Times New Roman" w:hAnsi="Times New Roman" w:eastAsia="宋体" w:cs="Times New Roman"/>
          <w:b w:val="0"/>
          <w:i w:val="0"/>
          <w:caps w:val="0"/>
          <w:spacing w:val="0"/>
          <w:w w:val="100"/>
          <w:sz w:val="30"/>
          <w:szCs w:val="30"/>
          <w:lang w:val="en-US" w:eastAsia="zh-CN"/>
        </w:rPr>
      </w:pPr>
      <w:r>
        <w:rPr>
          <w:rFonts w:hint="eastAsia" w:ascii="Times New Roman" w:hAnsi="Times New Roman" w:eastAsia="宋体" w:cs="Times New Roman"/>
          <w:b w:val="0"/>
          <w:i w:val="0"/>
          <w:caps w:val="0"/>
          <w:spacing w:val="0"/>
          <w:w w:val="100"/>
          <w:sz w:val="30"/>
          <w:szCs w:val="30"/>
          <w:lang w:val="en-US" w:eastAsia="zh-CN"/>
        </w:rPr>
        <w:t>教务处</w:t>
      </w:r>
    </w:p>
    <w:p>
      <w:pPr>
        <w:ind w:firstLine="5100" w:firstLineChars="1700"/>
        <w:rPr>
          <w:rFonts w:hint="default"/>
          <w:sz w:val="30"/>
          <w:szCs w:val="30"/>
          <w:lang w:val="en-US" w:eastAsia="zh-CN"/>
        </w:rPr>
      </w:pPr>
      <w:r>
        <w:rPr>
          <w:rFonts w:hint="eastAsia" w:cs="Times New Roman"/>
          <w:b w:val="0"/>
          <w:i w:val="0"/>
          <w:caps w:val="0"/>
          <w:spacing w:val="0"/>
          <w:w w:val="100"/>
          <w:sz w:val="30"/>
          <w:szCs w:val="30"/>
          <w:lang w:val="en-US" w:eastAsia="zh-CN"/>
        </w:rPr>
        <w:t>2022年5月30日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ZWZhMjMyYjAxNmUyMzI4NmViZDUzNjA3YTE5NWUifQ=="/>
  </w:docVars>
  <w:rsids>
    <w:rsidRoot w:val="005A3E06"/>
    <w:rsid w:val="00005E98"/>
    <w:rsid w:val="000105ED"/>
    <w:rsid w:val="00023DBD"/>
    <w:rsid w:val="00065D08"/>
    <w:rsid w:val="000C327A"/>
    <w:rsid w:val="0010255B"/>
    <w:rsid w:val="00111954"/>
    <w:rsid w:val="00113C84"/>
    <w:rsid w:val="00186AE1"/>
    <w:rsid w:val="001952E4"/>
    <w:rsid w:val="001D3CFB"/>
    <w:rsid w:val="001D4F20"/>
    <w:rsid w:val="00266819"/>
    <w:rsid w:val="002705FC"/>
    <w:rsid w:val="00380009"/>
    <w:rsid w:val="00380A9A"/>
    <w:rsid w:val="003834B9"/>
    <w:rsid w:val="003843FB"/>
    <w:rsid w:val="003D5F42"/>
    <w:rsid w:val="003E79B2"/>
    <w:rsid w:val="00431BAE"/>
    <w:rsid w:val="00461AAA"/>
    <w:rsid w:val="00490EE3"/>
    <w:rsid w:val="005417C7"/>
    <w:rsid w:val="00560E35"/>
    <w:rsid w:val="00567AB1"/>
    <w:rsid w:val="005775E2"/>
    <w:rsid w:val="00583592"/>
    <w:rsid w:val="00585BDE"/>
    <w:rsid w:val="005A3E06"/>
    <w:rsid w:val="005A6272"/>
    <w:rsid w:val="005E3A9B"/>
    <w:rsid w:val="005F4CFF"/>
    <w:rsid w:val="006040E1"/>
    <w:rsid w:val="006249B6"/>
    <w:rsid w:val="006E24AA"/>
    <w:rsid w:val="00781FDE"/>
    <w:rsid w:val="00786A01"/>
    <w:rsid w:val="00787847"/>
    <w:rsid w:val="007B2F68"/>
    <w:rsid w:val="007B61AD"/>
    <w:rsid w:val="00805106"/>
    <w:rsid w:val="00896AF1"/>
    <w:rsid w:val="008B3663"/>
    <w:rsid w:val="00905A3C"/>
    <w:rsid w:val="00930104"/>
    <w:rsid w:val="009439CE"/>
    <w:rsid w:val="00984AB8"/>
    <w:rsid w:val="009B086C"/>
    <w:rsid w:val="009E7441"/>
    <w:rsid w:val="009E74A3"/>
    <w:rsid w:val="00A02369"/>
    <w:rsid w:val="00A54073"/>
    <w:rsid w:val="00A5531F"/>
    <w:rsid w:val="00A621F7"/>
    <w:rsid w:val="00A81C53"/>
    <w:rsid w:val="00A859E1"/>
    <w:rsid w:val="00A878DD"/>
    <w:rsid w:val="00AB39D0"/>
    <w:rsid w:val="00AF5068"/>
    <w:rsid w:val="00B64323"/>
    <w:rsid w:val="00B818DC"/>
    <w:rsid w:val="00B93A6A"/>
    <w:rsid w:val="00BD3287"/>
    <w:rsid w:val="00C60912"/>
    <w:rsid w:val="00CC509F"/>
    <w:rsid w:val="00CD3D28"/>
    <w:rsid w:val="00D02E90"/>
    <w:rsid w:val="00D047A9"/>
    <w:rsid w:val="00D21411"/>
    <w:rsid w:val="00DC0AFE"/>
    <w:rsid w:val="00E21D2F"/>
    <w:rsid w:val="00E26404"/>
    <w:rsid w:val="00E27675"/>
    <w:rsid w:val="00E34648"/>
    <w:rsid w:val="00EB094E"/>
    <w:rsid w:val="00EF7047"/>
    <w:rsid w:val="00F136CE"/>
    <w:rsid w:val="00F15C9C"/>
    <w:rsid w:val="00F22F53"/>
    <w:rsid w:val="00F25B84"/>
    <w:rsid w:val="00F3427D"/>
    <w:rsid w:val="00F95B54"/>
    <w:rsid w:val="00FB34F2"/>
    <w:rsid w:val="00FE4A52"/>
    <w:rsid w:val="7EB97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0"/>
      <w:szCs w:val="20"/>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8"/>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2 Char"/>
    <w:basedOn w:val="7"/>
    <w:link w:val="2"/>
    <w:semiHidden/>
    <w:uiPriority w:val="9"/>
    <w:rPr>
      <w:rFonts w:asciiTheme="majorHAnsi" w:hAnsiTheme="majorHAnsi" w:eastAsiaTheme="majorEastAsia" w:cstheme="majorBidi"/>
      <w:b/>
      <w:bCs/>
      <w:kern w:val="0"/>
      <w:sz w:val="32"/>
      <w:szCs w:val="32"/>
    </w:rPr>
  </w:style>
  <w:style w:type="character" w:customStyle="1" w:styleId="11">
    <w:name w:val="批注框文本 Char"/>
    <w:basedOn w:val="7"/>
    <w:link w:val="3"/>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456</Words>
  <Characters>466</Characters>
  <Lines>3</Lines>
  <Paragraphs>1</Paragraphs>
  <TotalTime>179</TotalTime>
  <ScaleCrop>false</ScaleCrop>
  <LinksUpToDate>false</LinksUpToDate>
  <CharactersWithSpaces>466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2022-05-19T11:54:00Z</dcterms:created>
  <dc:creator>fenghaiyan</dc:creator>
  <cp:lastModifiedBy>Administrator</cp:lastModifiedBy>
  <dcterms:modified xsi:type="dcterms:W3CDTF">2022-05-30T00:26:49Z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837BF107085E4E0FAAD229290CE8570D</vt:lpwstr>
  </property>
</Properties>
</file>